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00EDE09"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464FED">
        <w:rPr>
          <w:b/>
          <w:sz w:val="20"/>
          <w:szCs w:val="20"/>
        </w:rPr>
        <w:t>Tri-State Christian Academy</w:t>
      </w:r>
    </w:p>
    <w:p w14:paraId="706E0089" w14:textId="77777777" w:rsidR="00915C77" w:rsidRDefault="00915C77" w:rsidP="00223718">
      <w:pPr>
        <w:rPr>
          <w:b/>
          <w:sz w:val="20"/>
          <w:szCs w:val="20"/>
        </w:rPr>
      </w:pPr>
    </w:p>
    <w:p w14:paraId="4717807B" w14:textId="471BC5D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464FED">
        <w:rPr>
          <w:b/>
          <w:sz w:val="20"/>
          <w:szCs w:val="20"/>
        </w:rPr>
        <w:t>201-63-000-1</w:t>
      </w:r>
    </w:p>
    <w:p w14:paraId="6BA8BA22" w14:textId="77777777" w:rsidR="00223718" w:rsidRPr="00357703" w:rsidRDefault="00223718" w:rsidP="00223718">
      <w:pPr>
        <w:rPr>
          <w:sz w:val="20"/>
          <w:szCs w:val="20"/>
        </w:rPr>
      </w:pPr>
    </w:p>
    <w:p w14:paraId="42F9A72F" w14:textId="10FCA65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64FED">
        <w:rPr>
          <w:b/>
          <w:sz w:val="20"/>
          <w:szCs w:val="20"/>
        </w:rPr>
        <w:t>November 12, 2020</w:t>
      </w:r>
    </w:p>
    <w:p w14:paraId="7E8F8139" w14:textId="77777777" w:rsidR="00291947" w:rsidRPr="00357703" w:rsidRDefault="00291947" w:rsidP="00223718">
      <w:pPr>
        <w:rPr>
          <w:sz w:val="20"/>
          <w:szCs w:val="20"/>
        </w:rPr>
      </w:pPr>
    </w:p>
    <w:p w14:paraId="625D6F07" w14:textId="6B9E72E6"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464FED">
        <w:rPr>
          <w:b/>
          <w:sz w:val="20"/>
          <w:szCs w:val="20"/>
        </w:rPr>
        <w:t>November 12,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F1371BE" w:rsidR="00223718" w:rsidRPr="00357703" w:rsidRDefault="00464F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3283">
        <w:rPr>
          <w:sz w:val="16"/>
          <w:szCs w:val="16"/>
        </w:rPr>
      </w:r>
      <w:r w:rsidR="0072328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ABBEC30" w:rsidR="00223718" w:rsidRPr="00357703" w:rsidRDefault="00464FE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3283">
        <w:rPr>
          <w:sz w:val="16"/>
          <w:szCs w:val="16"/>
        </w:rPr>
      </w:r>
      <w:r w:rsidR="0072328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3283">
        <w:rPr>
          <w:sz w:val="16"/>
          <w:szCs w:val="16"/>
        </w:rPr>
      </w:r>
      <w:r w:rsidR="0072328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23283">
        <w:rPr>
          <w:sz w:val="16"/>
          <w:szCs w:val="16"/>
        </w:rPr>
      </w:r>
      <w:r w:rsidR="00723283">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3283">
        <w:rPr>
          <w:sz w:val="16"/>
          <w:szCs w:val="16"/>
        </w:rPr>
      </w:r>
      <w:r w:rsidR="00723283">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3283">
        <w:rPr>
          <w:sz w:val="16"/>
          <w:szCs w:val="16"/>
        </w:rPr>
      </w:r>
      <w:r w:rsidR="0072328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3283">
        <w:rPr>
          <w:sz w:val="16"/>
          <w:szCs w:val="16"/>
        </w:rPr>
      </w:r>
      <w:r w:rsidR="0072328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3283">
        <w:rPr>
          <w:sz w:val="16"/>
          <w:szCs w:val="16"/>
        </w:rPr>
      </w:r>
      <w:r w:rsidR="0072328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3283">
        <w:rPr>
          <w:sz w:val="16"/>
          <w:szCs w:val="16"/>
        </w:rPr>
      </w:r>
      <w:r w:rsidR="0072328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23283">
        <w:rPr>
          <w:sz w:val="16"/>
          <w:szCs w:val="16"/>
        </w:rPr>
      </w:r>
      <w:r w:rsidR="0072328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AF6ED1E" w:rsidR="00D6151F" w:rsidRDefault="00464FE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3283">
        <w:rPr>
          <w:sz w:val="16"/>
          <w:szCs w:val="16"/>
        </w:rPr>
      </w:r>
      <w:r w:rsidR="0072328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723283">
        <w:rPr>
          <w:sz w:val="16"/>
          <w:szCs w:val="16"/>
        </w:rPr>
      </w:r>
      <w:r w:rsidR="00723283">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E224353" w:rsidR="001F288F" w:rsidRPr="00412C7B" w:rsidRDefault="00464FE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23283">
        <w:rPr>
          <w:sz w:val="16"/>
          <w:szCs w:val="16"/>
        </w:rPr>
      </w:r>
      <w:r w:rsidR="0072328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723283">
        <w:rPr>
          <w:sz w:val="16"/>
          <w:szCs w:val="16"/>
        </w:rPr>
      </w:r>
      <w:r w:rsidR="00723283">
        <w:rPr>
          <w:sz w:val="16"/>
          <w:szCs w:val="16"/>
        </w:rPr>
        <w:fldChar w:fldCharType="separate"/>
      </w:r>
      <w:r w:rsidR="00385E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2DB357C0" w14:textId="6699D01D" w:rsidR="001F288F" w:rsidRDefault="001F288F" w:rsidP="001635E0">
      <w:pPr>
        <w:rPr>
          <w:sz w:val="20"/>
          <w:szCs w:val="20"/>
        </w:rPr>
      </w:pPr>
    </w:p>
    <w:p w14:paraId="35D1D64E" w14:textId="771C7E1A" w:rsidR="001635E0" w:rsidRDefault="001635E0" w:rsidP="001635E0">
      <w:pPr>
        <w:rPr>
          <w:sz w:val="20"/>
          <w:szCs w:val="20"/>
        </w:rPr>
      </w:pPr>
    </w:p>
    <w:p w14:paraId="1B1E9ADE" w14:textId="77777777" w:rsidR="00794839" w:rsidRDefault="00794839" w:rsidP="001635E0">
      <w:pPr>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415A0259" w14:textId="38182946" w:rsidR="003D3949" w:rsidRPr="009869A6" w:rsidRDefault="006B7A09" w:rsidP="00794839">
            <w:pPr>
              <w:jc w:val="center"/>
              <w:rPr>
                <w:b/>
                <w:sz w:val="28"/>
                <w:szCs w:val="28"/>
              </w:rPr>
            </w:pPr>
            <w:r w:rsidRPr="009869A6">
              <w:rPr>
                <w:b/>
                <w:sz w:val="28"/>
                <w:szCs w:val="28"/>
              </w:rPr>
              <w:lastRenderedPageBreak/>
              <w:t>REVIEW FINDINGS</w:t>
            </w: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5CFCA891" w:rsidR="0079370C" w:rsidRPr="009319BD" w:rsidRDefault="00464FED"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723283">
              <w:rPr>
                <w:rFonts w:ascii="Calibri" w:hAnsi="Calibri" w:cs="Calibri"/>
              </w:rPr>
            </w:r>
            <w:r w:rsidR="00723283">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18BC7ED" w:rsidR="0079370C" w:rsidRPr="00E36FC5" w:rsidRDefault="00385E04"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40905098" w14:textId="05E2BB4F" w:rsidR="001635E0" w:rsidRPr="009319BD" w:rsidRDefault="006B7A09" w:rsidP="00223718">
            <w:pPr>
              <w:rPr>
                <w:sz w:val="20"/>
                <w:szCs w:val="20"/>
              </w:rPr>
            </w:pPr>
            <w:r w:rsidRPr="009319BD">
              <w:rPr>
                <w:sz w:val="20"/>
                <w:szCs w:val="20"/>
              </w:rPr>
              <w:t>Finding Detail:</w:t>
            </w:r>
          </w:p>
          <w:p w14:paraId="5BD89CF5" w14:textId="2720A87B" w:rsidR="007078C5" w:rsidRPr="00FA4CE3" w:rsidRDefault="00FA4CE3" w:rsidP="00FA4CE3">
            <w:pPr>
              <w:rPr>
                <w:sz w:val="20"/>
                <w:szCs w:val="20"/>
              </w:rPr>
            </w:pPr>
            <w:r>
              <w:rPr>
                <w:sz w:val="20"/>
                <w:szCs w:val="20"/>
              </w:rPr>
              <w:br/>
            </w:r>
            <w:r w:rsidR="00464FED" w:rsidRPr="00FA4CE3">
              <w:rPr>
                <w:sz w:val="20"/>
                <w:szCs w:val="20"/>
              </w:rPr>
              <w:t>A review of Certification and Benefit Issuance for the test month of September 2020 resulted in errors that met or exceeded the USDA 10% error threshold. </w:t>
            </w:r>
          </w:p>
          <w:p w14:paraId="6BA95DD7" w14:textId="77777777" w:rsidR="00FA4CE3" w:rsidRDefault="00FA4CE3" w:rsidP="00FA4CE3">
            <w:pPr>
              <w:rPr>
                <w:sz w:val="20"/>
                <w:szCs w:val="20"/>
              </w:rPr>
            </w:pPr>
          </w:p>
          <w:p w14:paraId="55677099" w14:textId="75EEF7E7" w:rsidR="00464FED" w:rsidRPr="00FA4CE3" w:rsidRDefault="00464FED" w:rsidP="00FA4CE3">
            <w:pPr>
              <w:rPr>
                <w:sz w:val="20"/>
                <w:szCs w:val="20"/>
              </w:rPr>
            </w:pPr>
            <w:r w:rsidRPr="00FA4CE3">
              <w:rPr>
                <w:sz w:val="20"/>
                <w:szCs w:val="20"/>
              </w:rPr>
              <w:t>Not all applications selected for review were approved correctly.</w:t>
            </w: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555AB95E" w:rsidR="006B7A09" w:rsidRPr="009319BD" w:rsidRDefault="00464FE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461EC886" w14:textId="1F8A562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13CE5C6A" w14:textId="66388A68" w:rsidR="001635E0" w:rsidRPr="001635E0" w:rsidRDefault="006B7A09" w:rsidP="006B7A09">
            <w:pPr>
              <w:rPr>
                <w:sz w:val="20"/>
                <w:szCs w:val="20"/>
              </w:rPr>
            </w:pPr>
            <w:r w:rsidRPr="00AF6069">
              <w:rPr>
                <w:sz w:val="20"/>
                <w:szCs w:val="20"/>
              </w:rPr>
              <w:t>Finding Detail:</w:t>
            </w:r>
            <w:r w:rsidR="009137FC" w:rsidRPr="00AF6069">
              <w:rPr>
                <w:sz w:val="20"/>
                <w:szCs w:val="20"/>
              </w:rPr>
              <w:t xml:space="preserve"> </w:t>
            </w:r>
          </w:p>
          <w:p w14:paraId="6540388C" w14:textId="77777777" w:rsidR="00464FED" w:rsidRDefault="00FA4CE3" w:rsidP="00FA4CE3">
            <w:pPr>
              <w:pStyle w:val="NormalWeb"/>
              <w:spacing w:before="0" w:beforeAutospacing="0" w:after="0" w:afterAutospacing="0"/>
              <w:rPr>
                <w:rFonts w:ascii="Arial" w:hAnsi="Arial" w:cs="Arial"/>
                <w:sz w:val="20"/>
                <w:szCs w:val="20"/>
              </w:rPr>
            </w:pPr>
            <w:r>
              <w:rPr>
                <w:rFonts w:ascii="Arial" w:hAnsi="Arial" w:cs="Arial"/>
                <w:sz w:val="20"/>
                <w:szCs w:val="20"/>
              </w:rPr>
              <w:br/>
            </w:r>
            <w:r w:rsidR="00464FED" w:rsidRPr="00FA4CE3">
              <w:rPr>
                <w:rFonts w:ascii="Arial" w:hAnsi="Arial" w:cs="Arial"/>
                <w:sz w:val="20"/>
                <w:szCs w:val="20"/>
              </w:rPr>
              <w:t>The application subject to verification was not properly selected in accordance with the sample size option. The sponsor chose the Standard Sampling Method but did not choose an error prone application, as required. Reviewer validated that an error prone application was available. This is a Repeat Finding from the previous review. It was also found that number of Error Prone applications reported on the SY20-21 Verification Collection Report is inaccurate.</w:t>
            </w:r>
          </w:p>
          <w:p w14:paraId="226C653B" w14:textId="4BFA8800" w:rsidR="00FA4CE3" w:rsidRPr="00464FED" w:rsidRDefault="00FA4CE3" w:rsidP="00FA4CE3">
            <w:pPr>
              <w:pStyle w:val="NormalWeb"/>
              <w:spacing w:before="0" w:beforeAutospacing="0" w:after="0" w:afterAutospacing="0"/>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1DFCD836" w14:textId="1BD75226" w:rsidR="006B7A09" w:rsidRPr="009319BD" w:rsidRDefault="00464FE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5D297AE7" w14:textId="0027EE06" w:rsidR="00FA4CE3" w:rsidRPr="001635E0" w:rsidRDefault="00ED37E7" w:rsidP="00794839">
            <w:pPr>
              <w:rPr>
                <w:sz w:val="20"/>
                <w:szCs w:val="20"/>
              </w:rPr>
            </w:pPr>
            <w:r w:rsidRPr="001635E0">
              <w:rPr>
                <w:sz w:val="20"/>
                <w:szCs w:val="20"/>
              </w:rPr>
              <w:t>Finding Detail:</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3BFE8868" w:rsidR="006B7A09" w:rsidRPr="009319BD" w:rsidRDefault="00464FED"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6384468E" w14:textId="0CC5F2CD" w:rsidR="006B7A09" w:rsidRPr="009319BD" w:rsidRDefault="00385E0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B211622" w14:textId="77777777" w:rsidR="00FA4CE3" w:rsidRDefault="00FA4CE3" w:rsidP="00FA4CE3">
            <w:pPr>
              <w:pStyle w:val="NormalWeb"/>
              <w:spacing w:before="0" w:beforeAutospacing="0" w:after="0" w:afterAutospacing="0"/>
              <w:rPr>
                <w:rFonts w:ascii="Arial" w:hAnsi="Arial" w:cs="Arial"/>
                <w:sz w:val="20"/>
                <w:szCs w:val="20"/>
              </w:rPr>
            </w:pPr>
          </w:p>
          <w:p w14:paraId="1C207DCE" w14:textId="43D34594" w:rsidR="001635E0" w:rsidRDefault="001635E0" w:rsidP="00FA4CE3">
            <w:pPr>
              <w:pStyle w:val="NormalWeb"/>
              <w:spacing w:before="0" w:beforeAutospacing="0" w:after="0" w:afterAutospacing="0"/>
              <w:rPr>
                <w:rFonts w:ascii="Arial" w:hAnsi="Arial" w:cs="Arial"/>
                <w:sz w:val="20"/>
                <w:szCs w:val="20"/>
              </w:rPr>
            </w:pPr>
            <w:r w:rsidRPr="001635E0">
              <w:rPr>
                <w:rFonts w:ascii="Arial" w:hAnsi="Arial" w:cs="Arial"/>
                <w:sz w:val="20"/>
                <w:szCs w:val="20"/>
              </w:rPr>
              <w:t>Breakfast</w:t>
            </w:r>
            <w:r w:rsidR="00FA4CE3">
              <w:rPr>
                <w:rFonts w:ascii="Arial" w:hAnsi="Arial" w:cs="Arial"/>
                <w:sz w:val="20"/>
                <w:szCs w:val="20"/>
              </w:rPr>
              <w:t xml:space="preserve"> – T</w:t>
            </w:r>
            <w:r w:rsidRPr="001635E0">
              <w:rPr>
                <w:rFonts w:ascii="Arial" w:hAnsi="Arial" w:cs="Arial"/>
                <w:sz w:val="20"/>
                <w:szCs w:val="20"/>
              </w:rPr>
              <w:t>he point of service did not provide an accurate meal count by eligibility status. Upon comparison of the manually written names from the Test Month from the point of service, compared to the electronic input into the Excel spreadsheet utilized to total the meal counts for the claim, errors were found. Fiscal Action may occur.</w:t>
            </w:r>
          </w:p>
          <w:p w14:paraId="01C685EC" w14:textId="77777777" w:rsidR="00FA4CE3" w:rsidRDefault="00FA4CE3" w:rsidP="00FA4CE3">
            <w:pPr>
              <w:pStyle w:val="NormalWeb"/>
              <w:spacing w:before="0" w:beforeAutospacing="0" w:after="0" w:afterAutospacing="0"/>
              <w:rPr>
                <w:rFonts w:ascii="Arial" w:hAnsi="Arial" w:cs="Arial"/>
                <w:sz w:val="20"/>
                <w:szCs w:val="20"/>
              </w:rPr>
            </w:pPr>
          </w:p>
          <w:p w14:paraId="7E2E9B60" w14:textId="77777777" w:rsidR="00FA4CE3" w:rsidRDefault="001635E0" w:rsidP="00FA4CE3">
            <w:pPr>
              <w:pStyle w:val="NormalWeb"/>
              <w:spacing w:before="0" w:beforeAutospacing="0" w:after="0" w:afterAutospacing="0"/>
              <w:rPr>
                <w:rFonts w:ascii="Arial" w:hAnsi="Arial" w:cs="Arial"/>
                <w:sz w:val="20"/>
                <w:szCs w:val="20"/>
              </w:rPr>
            </w:pPr>
            <w:r w:rsidRPr="001635E0">
              <w:rPr>
                <w:rFonts w:ascii="Arial" w:hAnsi="Arial" w:cs="Arial"/>
                <w:sz w:val="20"/>
                <w:szCs w:val="20"/>
              </w:rPr>
              <w:t>Breakfast</w:t>
            </w:r>
            <w:r w:rsidR="00FA4CE3">
              <w:rPr>
                <w:rFonts w:ascii="Arial" w:hAnsi="Arial" w:cs="Arial"/>
                <w:sz w:val="20"/>
                <w:szCs w:val="20"/>
              </w:rPr>
              <w:t xml:space="preserve"> – A</w:t>
            </w:r>
            <w:r w:rsidRPr="00FA4CE3">
              <w:rPr>
                <w:rFonts w:ascii="Arial" w:hAnsi="Arial" w:cs="Arial"/>
                <w:sz w:val="20"/>
                <w:szCs w:val="20"/>
              </w:rPr>
              <w:t xml:space="preserve"> review of the menus for the test week of Septembe</w:t>
            </w:r>
            <w:r w:rsidR="00FA4CE3" w:rsidRPr="00FA4CE3">
              <w:rPr>
                <w:rFonts w:ascii="Arial" w:hAnsi="Arial" w:cs="Arial"/>
                <w:sz w:val="20"/>
                <w:szCs w:val="20"/>
              </w:rPr>
              <w:t>r</w:t>
            </w:r>
            <w:r w:rsidRPr="00FA4CE3">
              <w:rPr>
                <w:rFonts w:ascii="Arial" w:hAnsi="Arial" w:cs="Arial"/>
                <w:sz w:val="20"/>
                <w:szCs w:val="20"/>
              </w:rPr>
              <w:t xml:space="preserve"> 14, 2020 – September 18, 2020</w:t>
            </w:r>
            <w:r w:rsidR="00FA4CE3">
              <w:rPr>
                <w:rFonts w:ascii="Arial" w:hAnsi="Arial" w:cs="Arial"/>
                <w:sz w:val="20"/>
                <w:szCs w:val="20"/>
              </w:rPr>
              <w:t>,</w:t>
            </w:r>
            <w:r w:rsidRPr="00FA4CE3">
              <w:rPr>
                <w:rFonts w:ascii="Arial" w:hAnsi="Arial" w:cs="Arial"/>
                <w:sz w:val="20"/>
                <w:szCs w:val="20"/>
              </w:rPr>
              <w:t xml:space="preserve"> did not validate compliance with Dietary Specifications and Food Component Requirements. The Breakfast analysis submitted for the Administrative Review is not a reflection of the menu offered.</w:t>
            </w:r>
          </w:p>
          <w:p w14:paraId="2586F71E" w14:textId="342B5A29" w:rsidR="001635E0" w:rsidRPr="00FA4CE3" w:rsidRDefault="001635E0" w:rsidP="00FA4CE3">
            <w:pPr>
              <w:pStyle w:val="NormalWeb"/>
              <w:spacing w:before="0" w:beforeAutospacing="0" w:after="0" w:afterAutospacing="0"/>
              <w:rPr>
                <w:rFonts w:ascii="Arial" w:hAnsi="Arial" w:cs="Arial"/>
                <w:sz w:val="20"/>
                <w:szCs w:val="20"/>
              </w:rPr>
            </w:pPr>
            <w:r w:rsidRPr="00FA4CE3">
              <w:rPr>
                <w:rFonts w:ascii="Arial" w:hAnsi="Arial" w:cs="Arial"/>
                <w:sz w:val="20"/>
                <w:szCs w:val="20"/>
              </w:rPr>
              <w:t xml:space="preserve"> </w:t>
            </w:r>
          </w:p>
          <w:p w14:paraId="54359793" w14:textId="77777777" w:rsidR="00FA4CE3" w:rsidRDefault="001635E0" w:rsidP="00FA4CE3">
            <w:pPr>
              <w:pStyle w:val="NormalWeb"/>
              <w:spacing w:before="0" w:beforeAutospacing="0" w:after="0" w:afterAutospacing="0"/>
              <w:rPr>
                <w:rFonts w:ascii="Arial" w:hAnsi="Arial" w:cs="Arial"/>
                <w:sz w:val="20"/>
                <w:szCs w:val="20"/>
              </w:rPr>
            </w:pPr>
            <w:r w:rsidRPr="00FA4CE3">
              <w:rPr>
                <w:rFonts w:ascii="Arial" w:hAnsi="Arial" w:cs="Arial"/>
                <w:sz w:val="20"/>
                <w:szCs w:val="20"/>
              </w:rPr>
              <w:t>Lunch</w:t>
            </w:r>
            <w:r w:rsidR="00FA4CE3">
              <w:rPr>
                <w:rFonts w:ascii="Arial" w:hAnsi="Arial" w:cs="Arial"/>
                <w:sz w:val="20"/>
                <w:szCs w:val="20"/>
              </w:rPr>
              <w:t xml:space="preserve"> – P</w:t>
            </w:r>
            <w:r w:rsidRPr="00FA4CE3">
              <w:rPr>
                <w:rFonts w:ascii="Arial" w:hAnsi="Arial" w:cs="Arial"/>
                <w:sz w:val="20"/>
                <w:szCs w:val="20"/>
              </w:rPr>
              <w:t>lanned menu quantities did not meet the meal pattern requirements for the review period of September 14, 2020 – September 18, 2020</w:t>
            </w:r>
            <w:r w:rsidR="00FA4CE3">
              <w:rPr>
                <w:rFonts w:ascii="Arial" w:hAnsi="Arial" w:cs="Arial"/>
                <w:sz w:val="20"/>
                <w:szCs w:val="20"/>
              </w:rPr>
              <w:t>,</w:t>
            </w:r>
            <w:r w:rsidRPr="00FA4CE3">
              <w:rPr>
                <w:rFonts w:ascii="Arial" w:hAnsi="Arial" w:cs="Arial"/>
                <w:sz w:val="20"/>
                <w:szCs w:val="20"/>
              </w:rPr>
              <w:t xml:space="preserve"> for the grade groups being served.</w:t>
            </w:r>
          </w:p>
          <w:p w14:paraId="45C304FA" w14:textId="375F0AFF" w:rsidR="001635E0" w:rsidRPr="00FA4CE3" w:rsidRDefault="001635E0" w:rsidP="00FA4CE3">
            <w:pPr>
              <w:pStyle w:val="NormalWeb"/>
              <w:spacing w:before="0" w:beforeAutospacing="0" w:after="0" w:afterAutospacing="0"/>
              <w:rPr>
                <w:rFonts w:ascii="Arial" w:hAnsi="Arial" w:cs="Arial"/>
                <w:sz w:val="20"/>
                <w:szCs w:val="20"/>
              </w:rPr>
            </w:pPr>
            <w:r w:rsidRPr="00FA4CE3">
              <w:rPr>
                <w:rFonts w:ascii="Arial" w:hAnsi="Arial" w:cs="Arial"/>
                <w:sz w:val="20"/>
                <w:szCs w:val="20"/>
              </w:rPr>
              <w:t xml:space="preserve"> </w:t>
            </w:r>
          </w:p>
          <w:p w14:paraId="65A2C4CF" w14:textId="0F963BD4" w:rsidR="001635E0" w:rsidRDefault="001635E0" w:rsidP="00FA4CE3">
            <w:pPr>
              <w:pStyle w:val="NormalWeb"/>
              <w:spacing w:before="0" w:beforeAutospacing="0" w:after="0" w:afterAutospacing="0"/>
              <w:rPr>
                <w:rFonts w:ascii="Arial" w:hAnsi="Arial" w:cs="Arial"/>
                <w:sz w:val="20"/>
                <w:szCs w:val="20"/>
              </w:rPr>
            </w:pPr>
            <w:r w:rsidRPr="00FA4CE3">
              <w:rPr>
                <w:rFonts w:ascii="Arial" w:hAnsi="Arial" w:cs="Arial"/>
                <w:sz w:val="20"/>
                <w:szCs w:val="20"/>
              </w:rPr>
              <w:t>Lunch</w:t>
            </w:r>
            <w:r w:rsidR="00FA4CE3">
              <w:rPr>
                <w:rFonts w:ascii="Arial" w:hAnsi="Arial" w:cs="Arial"/>
                <w:sz w:val="20"/>
                <w:szCs w:val="20"/>
              </w:rPr>
              <w:t xml:space="preserve"> – </w:t>
            </w:r>
            <w:r w:rsidRPr="00FA4CE3">
              <w:rPr>
                <w:rFonts w:ascii="Arial" w:hAnsi="Arial" w:cs="Arial"/>
                <w:sz w:val="20"/>
                <w:szCs w:val="20"/>
              </w:rPr>
              <w:t>The school is serving multiple grade groups but has not structured the meal service to meet the specific meal pattern requirements for each grade group being served. All grade groups are offered the same menu in the same portion sizes.</w:t>
            </w:r>
          </w:p>
          <w:p w14:paraId="1181F103" w14:textId="77777777" w:rsidR="00FA4CE3" w:rsidRPr="00FA4CE3" w:rsidRDefault="00FA4CE3" w:rsidP="00FA4CE3">
            <w:pPr>
              <w:pStyle w:val="NormalWeb"/>
              <w:spacing w:before="0" w:beforeAutospacing="0" w:after="0" w:afterAutospacing="0"/>
              <w:rPr>
                <w:rFonts w:ascii="Arial" w:hAnsi="Arial" w:cs="Arial"/>
                <w:sz w:val="20"/>
                <w:szCs w:val="20"/>
              </w:rPr>
            </w:pPr>
          </w:p>
          <w:p w14:paraId="53E5B1D2" w14:textId="3977CBD4" w:rsidR="001635E0" w:rsidRDefault="001635E0" w:rsidP="00FA4CE3">
            <w:pPr>
              <w:pStyle w:val="NormalWeb"/>
              <w:spacing w:before="0" w:beforeAutospacing="0" w:after="0" w:afterAutospacing="0"/>
              <w:rPr>
                <w:rFonts w:ascii="Arial" w:hAnsi="Arial" w:cs="Arial"/>
                <w:sz w:val="20"/>
                <w:szCs w:val="20"/>
              </w:rPr>
            </w:pPr>
            <w:r w:rsidRPr="001635E0">
              <w:rPr>
                <w:rFonts w:ascii="Arial" w:hAnsi="Arial" w:cs="Arial"/>
                <w:color w:val="404040"/>
                <w:sz w:val="20"/>
                <w:szCs w:val="20"/>
              </w:rPr>
              <w:t>Lunch</w:t>
            </w:r>
            <w:r w:rsidR="00FA4CE3">
              <w:rPr>
                <w:rFonts w:ascii="Arial" w:hAnsi="Arial" w:cs="Arial"/>
                <w:color w:val="404040"/>
                <w:sz w:val="20"/>
                <w:szCs w:val="20"/>
              </w:rPr>
              <w:t xml:space="preserve"> – </w:t>
            </w:r>
            <w:r w:rsidRPr="001635E0">
              <w:rPr>
                <w:rFonts w:ascii="Arial" w:hAnsi="Arial" w:cs="Arial"/>
                <w:sz w:val="20"/>
                <w:szCs w:val="20"/>
              </w:rPr>
              <w:t>On the day of review, the minimum daily requirements for lunch were not met for the grade groups being served. This is a Repeat Finding from the previous review.</w:t>
            </w:r>
          </w:p>
          <w:p w14:paraId="0BFE7F0C" w14:textId="3D5CA4C9" w:rsidR="001635E0" w:rsidRDefault="001635E0" w:rsidP="00FA4CE3">
            <w:pPr>
              <w:pStyle w:val="NormalWeb"/>
              <w:spacing w:before="0" w:beforeAutospacing="0" w:after="0" w:afterAutospacing="0"/>
              <w:rPr>
                <w:rFonts w:ascii="Arial" w:hAnsi="Arial" w:cs="Arial"/>
                <w:sz w:val="20"/>
                <w:szCs w:val="20"/>
              </w:rPr>
            </w:pPr>
          </w:p>
          <w:p w14:paraId="5D1796E3" w14:textId="16E31893" w:rsidR="00FA4CE3" w:rsidRPr="001635E0" w:rsidRDefault="001635E0" w:rsidP="00794839">
            <w:pPr>
              <w:pStyle w:val="NormalWeb"/>
              <w:spacing w:before="0" w:beforeAutospacing="0" w:after="0" w:afterAutospacing="0"/>
              <w:rPr>
                <w:rFonts w:ascii="Arial" w:hAnsi="Arial" w:cs="Arial"/>
                <w:sz w:val="20"/>
                <w:szCs w:val="20"/>
              </w:rPr>
            </w:pPr>
            <w:r w:rsidRPr="00FA4CE3">
              <w:rPr>
                <w:rFonts w:ascii="Arial" w:hAnsi="Arial" w:cs="Arial"/>
                <w:sz w:val="20"/>
                <w:szCs w:val="20"/>
              </w:rPr>
              <w:t>Lunch</w:t>
            </w:r>
            <w:r w:rsidR="00FA4CE3">
              <w:rPr>
                <w:rFonts w:ascii="Arial" w:hAnsi="Arial" w:cs="Arial"/>
                <w:sz w:val="20"/>
                <w:szCs w:val="20"/>
              </w:rPr>
              <w:t xml:space="preserve"> – </w:t>
            </w:r>
            <w:r w:rsidRPr="00FA4CE3">
              <w:rPr>
                <w:rFonts w:ascii="Arial" w:hAnsi="Arial" w:cs="Arial"/>
                <w:sz w:val="20"/>
                <w:szCs w:val="20"/>
              </w:rPr>
              <w:t>A review of the menus for the test week of September 14, 2020 – September 18, 2020</w:t>
            </w:r>
            <w:r w:rsidR="00FA4CE3">
              <w:rPr>
                <w:rFonts w:ascii="Arial" w:hAnsi="Arial" w:cs="Arial"/>
                <w:sz w:val="20"/>
                <w:szCs w:val="20"/>
              </w:rPr>
              <w:t>,</w:t>
            </w:r>
            <w:r w:rsidRPr="00FA4CE3">
              <w:rPr>
                <w:rFonts w:ascii="Arial" w:hAnsi="Arial" w:cs="Arial"/>
                <w:sz w:val="20"/>
                <w:szCs w:val="20"/>
              </w:rPr>
              <w:t xml:space="preserve"> did not validate compliance with Dietary Specifications and Food Component Requirements, to include vegetable subgroups. The Lunch analys</w:t>
            </w:r>
            <w:r w:rsidR="00FA4CE3">
              <w:rPr>
                <w:rFonts w:ascii="Arial" w:hAnsi="Arial" w:cs="Arial"/>
                <w:sz w:val="20"/>
                <w:szCs w:val="20"/>
              </w:rPr>
              <w:t>e</w:t>
            </w:r>
            <w:r w:rsidRPr="00FA4CE3">
              <w:rPr>
                <w:rFonts w:ascii="Arial" w:hAnsi="Arial" w:cs="Arial"/>
                <w:sz w:val="20"/>
                <w:szCs w:val="20"/>
              </w:rPr>
              <w:t xml:space="preserve">s submitted for the Administrative Review are not a reflection of the Production Records provided.  </w:t>
            </w: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78FE2343" w14:textId="14FF75C1" w:rsidR="006B7A09" w:rsidRPr="009319BD" w:rsidRDefault="001635E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2E26E1E3" w14:textId="7D553DFD" w:rsidR="006B7A09" w:rsidRPr="009319BD" w:rsidRDefault="001635E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46997C2E" w14:textId="365694E0" w:rsidR="008563F4" w:rsidRPr="007078C5" w:rsidRDefault="00A5511A" w:rsidP="00FA4CE3">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39AE5197" w14:textId="79C066A4" w:rsidR="006B7A09" w:rsidRPr="009319BD" w:rsidRDefault="001635E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3AF2D8F9" w14:textId="329A1D3B" w:rsidR="00FE0355" w:rsidRDefault="00FE0355" w:rsidP="00647ACE">
            <w:pPr>
              <w:rPr>
                <w:sz w:val="20"/>
                <w:szCs w:val="20"/>
              </w:rPr>
            </w:pPr>
            <w:r>
              <w:rPr>
                <w:sz w:val="20"/>
                <w:szCs w:val="20"/>
              </w:rPr>
              <w:t>Finding Detail:</w:t>
            </w: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3283">
              <w:rPr>
                <w:sz w:val="20"/>
                <w:szCs w:val="20"/>
              </w:rPr>
            </w:r>
            <w:r w:rsidR="00723283">
              <w:rPr>
                <w:sz w:val="20"/>
                <w:szCs w:val="20"/>
              </w:rPr>
              <w:fldChar w:fldCharType="separate"/>
            </w:r>
            <w:r w:rsidRPr="009319BD">
              <w:rPr>
                <w:sz w:val="20"/>
                <w:szCs w:val="20"/>
              </w:rPr>
              <w:fldChar w:fldCharType="end"/>
            </w:r>
          </w:p>
        </w:tc>
        <w:tc>
          <w:tcPr>
            <w:tcW w:w="630" w:type="dxa"/>
            <w:shd w:val="clear" w:color="auto" w:fill="auto"/>
            <w:vAlign w:val="center"/>
          </w:tcPr>
          <w:p w14:paraId="5C225466" w14:textId="08328099" w:rsidR="006B7A09" w:rsidRPr="009319BD" w:rsidRDefault="001635E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1CF7EA43" w14:textId="5D6041B0" w:rsidR="00FE0355" w:rsidRPr="009319BD"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23283">
              <w:rPr>
                <w:sz w:val="20"/>
                <w:szCs w:val="20"/>
              </w:rPr>
            </w:r>
            <w:r w:rsidR="00723283">
              <w:rPr>
                <w:sz w:val="20"/>
                <w:szCs w:val="20"/>
              </w:rPr>
              <w:fldChar w:fldCharType="separate"/>
            </w:r>
            <w:r w:rsidRPr="009319BD">
              <w:rPr>
                <w:sz w:val="20"/>
                <w:szCs w:val="20"/>
              </w:rPr>
              <w:fldChar w:fldCharType="end"/>
            </w:r>
          </w:p>
        </w:tc>
        <w:tc>
          <w:tcPr>
            <w:tcW w:w="630" w:type="dxa"/>
            <w:shd w:val="clear" w:color="auto" w:fill="auto"/>
            <w:vAlign w:val="center"/>
          </w:tcPr>
          <w:p w14:paraId="3EA23D56" w14:textId="71ACDC42" w:rsidR="006B7A09" w:rsidRPr="009319BD" w:rsidRDefault="001635E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5E92F1F9" w14:textId="50C4F44C" w:rsidR="00FE0355" w:rsidRPr="009319BD"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1835E49D" w:rsidR="006B7A09" w:rsidRPr="009319BD" w:rsidRDefault="00464FE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6E1917DD" w14:textId="4E3675AD" w:rsidR="006B7A09" w:rsidRPr="009319BD" w:rsidRDefault="00385E04"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0795F8D8" w14:textId="77777777" w:rsidR="00FA4CE3" w:rsidRDefault="00FA4CE3" w:rsidP="00FA4CE3">
            <w:pPr>
              <w:rPr>
                <w:sz w:val="20"/>
                <w:szCs w:val="20"/>
              </w:rPr>
            </w:pPr>
          </w:p>
          <w:p w14:paraId="285E0105" w14:textId="716D4250" w:rsidR="00FE0355" w:rsidRPr="00FA4CE3" w:rsidRDefault="00464FED" w:rsidP="00FA4CE3">
            <w:pPr>
              <w:rPr>
                <w:sz w:val="20"/>
                <w:szCs w:val="20"/>
              </w:rPr>
            </w:pPr>
            <w:r w:rsidRPr="00FA4CE3">
              <w:rPr>
                <w:sz w:val="20"/>
                <w:szCs w:val="20"/>
              </w:rPr>
              <w:t xml:space="preserve">The School Nutrition Program Director did not complete food safety training within the past 5 years. </w:t>
            </w: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2CB90994" w14:textId="59146959" w:rsidR="00D03ED5" w:rsidRPr="009319BD" w:rsidRDefault="001635E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2DA850EF" w14:textId="7679C77A" w:rsidR="00D03ED5" w:rsidRPr="00BC59A5" w:rsidRDefault="00D03ED5" w:rsidP="00794839">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39B3EEA6" w:rsidR="00D03ED5" w:rsidRPr="009319BD" w:rsidRDefault="00464FE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082AE5C8" w14:textId="77777777" w:rsidR="00794839" w:rsidRDefault="00794839" w:rsidP="00794839">
            <w:pPr>
              <w:rPr>
                <w:sz w:val="20"/>
                <w:szCs w:val="20"/>
              </w:rPr>
            </w:pPr>
          </w:p>
          <w:p w14:paraId="461D071C" w14:textId="2A8D4208" w:rsidR="00D03ED5" w:rsidRPr="00794839" w:rsidRDefault="00464FED" w:rsidP="00794839">
            <w:pPr>
              <w:rPr>
                <w:sz w:val="20"/>
                <w:szCs w:val="20"/>
              </w:rPr>
            </w:pPr>
            <w:r w:rsidRPr="00794839">
              <w:rPr>
                <w:sz w:val="20"/>
                <w:szCs w:val="20"/>
              </w:rPr>
              <w:t xml:space="preserve">The School Food Authority (SFA) is charging indirect costs to the Non-profit School Food Service Account (NSFSA) on an unallowable basis.  </w:t>
            </w:r>
          </w:p>
          <w:p w14:paraId="28ECC055" w14:textId="46D72115" w:rsidR="00464FED" w:rsidRPr="00623E5E" w:rsidRDefault="00464FED"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2ABF8E80" w:rsidR="00D24103" w:rsidRPr="009319BD" w:rsidRDefault="00464FED"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23283">
              <w:rPr>
                <w:sz w:val="20"/>
                <w:szCs w:val="20"/>
              </w:rPr>
            </w:r>
            <w:r w:rsidR="00723283">
              <w:rPr>
                <w:sz w:val="20"/>
                <w:szCs w:val="20"/>
              </w:rPr>
              <w:fldChar w:fldCharType="separate"/>
            </w:r>
            <w:r>
              <w:rPr>
                <w:sz w:val="20"/>
                <w:szCs w:val="20"/>
              </w:rPr>
              <w:fldChar w:fldCharType="end"/>
            </w:r>
          </w:p>
        </w:tc>
        <w:tc>
          <w:tcPr>
            <w:tcW w:w="8118" w:type="dxa"/>
            <w:shd w:val="clear" w:color="auto" w:fill="auto"/>
          </w:tcPr>
          <w:p w14:paraId="6047550E" w14:textId="42790741" w:rsidR="00D24103" w:rsidRDefault="00D24103" w:rsidP="00794839">
            <w:pPr>
              <w:rPr>
                <w:b/>
                <w:sz w:val="20"/>
                <w:szCs w:val="20"/>
              </w:rPr>
            </w:pPr>
            <w:r w:rsidRPr="00A25F5D">
              <w:rPr>
                <w:b/>
                <w:sz w:val="20"/>
                <w:szCs w:val="20"/>
              </w:rPr>
              <w:t>Other</w:t>
            </w:r>
            <w:r w:rsidR="00794839">
              <w:rPr>
                <w:b/>
                <w:sz w:val="20"/>
                <w:szCs w:val="20"/>
              </w:rPr>
              <w:t xml:space="preserve"> – R</w:t>
            </w:r>
            <w:r w:rsidR="00464FED">
              <w:rPr>
                <w:b/>
                <w:sz w:val="20"/>
                <w:szCs w:val="20"/>
              </w:rPr>
              <w:t>eporting and Recordkeeping</w:t>
            </w:r>
          </w:p>
          <w:p w14:paraId="195F2F15" w14:textId="6A0F1937" w:rsidR="00464FED" w:rsidRPr="00464FED" w:rsidRDefault="00464FED" w:rsidP="00464FED">
            <w:pPr>
              <w:pStyle w:val="ListParagraph"/>
              <w:rPr>
                <w:b/>
                <w:sz w:val="20"/>
                <w:szCs w:val="20"/>
              </w:rPr>
            </w:pPr>
          </w:p>
        </w:tc>
      </w:tr>
      <w:tr w:rsidR="00D24103" w:rsidRPr="009319BD" w14:paraId="0D0E5BAC" w14:textId="77777777" w:rsidTr="00185312">
        <w:tc>
          <w:tcPr>
            <w:tcW w:w="9378" w:type="dxa"/>
            <w:gridSpan w:val="3"/>
            <w:shd w:val="clear" w:color="auto" w:fill="auto"/>
          </w:tcPr>
          <w:p w14:paraId="3B465F5C" w14:textId="15C52A89" w:rsidR="001635E0" w:rsidRDefault="00D24103" w:rsidP="00185312">
            <w:pPr>
              <w:rPr>
                <w:sz w:val="20"/>
                <w:szCs w:val="20"/>
              </w:rPr>
            </w:pPr>
            <w:r>
              <w:rPr>
                <w:sz w:val="20"/>
                <w:szCs w:val="20"/>
              </w:rPr>
              <w:t>Finding Detail:</w:t>
            </w:r>
          </w:p>
          <w:p w14:paraId="40D540D4" w14:textId="77777777" w:rsidR="00794839" w:rsidRDefault="00794839" w:rsidP="00794839">
            <w:pPr>
              <w:rPr>
                <w:sz w:val="20"/>
                <w:szCs w:val="20"/>
              </w:rPr>
            </w:pPr>
          </w:p>
          <w:p w14:paraId="408A9875" w14:textId="636F5323" w:rsidR="001635E0" w:rsidRPr="00794839" w:rsidRDefault="00464FED" w:rsidP="00794839">
            <w:pPr>
              <w:rPr>
                <w:sz w:val="20"/>
                <w:szCs w:val="20"/>
              </w:rPr>
            </w:pPr>
            <w:r w:rsidRPr="00794839">
              <w:rPr>
                <w:sz w:val="20"/>
                <w:szCs w:val="20"/>
              </w:rPr>
              <w:t xml:space="preserve">Upon review of the approved paid lunch price on the Site Application compared to the paid lunch price charged on the point of service spreadsheet, it was found that only week 1 charged the approved amount of $2.15 and all other weeks charged $2.00. </w:t>
            </w:r>
          </w:p>
          <w:p w14:paraId="3386C506" w14:textId="57DFF286" w:rsidR="001635E0" w:rsidRPr="00794839" w:rsidRDefault="001635E0" w:rsidP="00794839">
            <w:pPr>
              <w:rPr>
                <w:sz w:val="20"/>
                <w:szCs w:val="20"/>
              </w:rPr>
            </w:pPr>
            <w:r w:rsidRPr="00794839">
              <w:rPr>
                <w:sz w:val="20"/>
                <w:szCs w:val="20"/>
              </w:rPr>
              <w:lastRenderedPageBreak/>
              <w:t>Breakfast and Lunch production records were found to be incomplete, as they do not contain recipe/item numbers. Reimbursable projected servings are recorded on the Lunch production records as one total number for grades K-12. This review was expanded and found to be systemic.</w:t>
            </w: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p w14:paraId="05F766DF" w14:textId="618F8C6F" w:rsidR="00647ACE" w:rsidRDefault="00794839" w:rsidP="00794839">
            <w:pPr>
              <w:pStyle w:val="ListParagraph"/>
              <w:ind w:left="0"/>
              <w:rPr>
                <w:sz w:val="20"/>
                <w:szCs w:val="20"/>
              </w:rPr>
            </w:pPr>
            <w:r w:rsidRPr="001635E0">
              <w:rPr>
                <w:sz w:val="20"/>
                <w:szCs w:val="20"/>
              </w:rPr>
              <w:t>SFA did a nice job with the virtual Day of Review.</w:t>
            </w: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794839">
      <w:headerReference w:type="default" r:id="rId13"/>
      <w:footerReference w:type="default" r:id="rId14"/>
      <w:footerReference w:type="first" r:id="rId15"/>
      <w:pgSz w:w="12240" w:h="15840"/>
      <w:pgMar w:top="1080" w:right="1800" w:bottom="1080"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9336" w14:textId="77777777" w:rsidR="00723283" w:rsidRDefault="00723283" w:rsidP="00A16BFB">
      <w:r>
        <w:separator/>
      </w:r>
    </w:p>
  </w:endnote>
  <w:endnote w:type="continuationSeparator" w:id="0">
    <w:p w14:paraId="2C12D4A7" w14:textId="77777777" w:rsidR="00723283" w:rsidRDefault="00723283" w:rsidP="00A16BFB">
      <w:r>
        <w:continuationSeparator/>
      </w:r>
    </w:p>
  </w:endnote>
  <w:endnote w:type="continuationNotice" w:id="1">
    <w:p w14:paraId="3FDA55AA" w14:textId="77777777" w:rsidR="00723283" w:rsidRDefault="0072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3180" w14:textId="77777777" w:rsidR="00723283" w:rsidRDefault="00723283" w:rsidP="00A16BFB">
      <w:r>
        <w:separator/>
      </w:r>
    </w:p>
  </w:footnote>
  <w:footnote w:type="continuationSeparator" w:id="0">
    <w:p w14:paraId="4216EE67" w14:textId="77777777" w:rsidR="00723283" w:rsidRDefault="00723283" w:rsidP="00A16BFB">
      <w:r>
        <w:continuationSeparator/>
      </w:r>
    </w:p>
  </w:footnote>
  <w:footnote w:type="continuationNotice" w:id="1">
    <w:p w14:paraId="09C4E5D8" w14:textId="77777777" w:rsidR="00723283" w:rsidRDefault="00723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71BEB52" w:rsidR="00614FCD" w:rsidRPr="00614FCD" w:rsidRDefault="00071301">
    <w:pPr>
      <w:pStyle w:val="Header"/>
      <w:rPr>
        <w:sz w:val="16"/>
        <w:szCs w:val="16"/>
      </w:rPr>
    </w:pPr>
    <w:r>
      <w:rPr>
        <w:sz w:val="16"/>
        <w:szCs w:val="16"/>
      </w:rPr>
      <w:t>SFA Name:</w:t>
    </w:r>
    <w:r w:rsidR="00464FED">
      <w:rPr>
        <w:sz w:val="16"/>
        <w:szCs w:val="16"/>
      </w:rPr>
      <w:t xml:space="preserve"> Tri-State Christian Academy</w:t>
    </w:r>
  </w:p>
  <w:p w14:paraId="360D5ABF" w14:textId="5FD83BB3" w:rsidR="00614FCD" w:rsidRPr="00614FCD" w:rsidRDefault="00614FCD">
    <w:pPr>
      <w:pStyle w:val="Header"/>
      <w:rPr>
        <w:sz w:val="16"/>
        <w:szCs w:val="16"/>
      </w:rPr>
    </w:pPr>
    <w:r w:rsidRPr="00614FCD">
      <w:rPr>
        <w:sz w:val="16"/>
        <w:szCs w:val="16"/>
      </w:rPr>
      <w:t xml:space="preserve">SFA Agreement Number: </w:t>
    </w:r>
    <w:r w:rsidR="00464FED">
      <w:rPr>
        <w:sz w:val="16"/>
        <w:szCs w:val="16"/>
      </w:rPr>
      <w:t>201-63-000-1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67A92"/>
    <w:multiLevelType w:val="hybridMultilevel"/>
    <w:tmpl w:val="FC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2578A4"/>
    <w:multiLevelType w:val="hybridMultilevel"/>
    <w:tmpl w:val="EE1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FC6388"/>
    <w:multiLevelType w:val="hybridMultilevel"/>
    <w:tmpl w:val="644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A7A88"/>
    <w:multiLevelType w:val="hybridMultilevel"/>
    <w:tmpl w:val="F6BA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D210D"/>
    <w:multiLevelType w:val="hybridMultilevel"/>
    <w:tmpl w:val="488C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5"/>
  </w:num>
  <w:num w:numId="4">
    <w:abstractNumId w:val="11"/>
  </w:num>
  <w:num w:numId="5">
    <w:abstractNumId w:val="24"/>
  </w:num>
  <w:num w:numId="6">
    <w:abstractNumId w:val="31"/>
  </w:num>
  <w:num w:numId="7">
    <w:abstractNumId w:val="25"/>
  </w:num>
  <w:num w:numId="8">
    <w:abstractNumId w:val="10"/>
  </w:num>
  <w:num w:numId="9">
    <w:abstractNumId w:val="30"/>
  </w:num>
  <w:num w:numId="10">
    <w:abstractNumId w:val="32"/>
  </w:num>
  <w:num w:numId="11">
    <w:abstractNumId w:val="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22"/>
  </w:num>
  <w:num w:numId="17">
    <w:abstractNumId w:val="27"/>
  </w:num>
  <w:num w:numId="18">
    <w:abstractNumId w:val="7"/>
  </w:num>
  <w:num w:numId="19">
    <w:abstractNumId w:val="14"/>
  </w:num>
  <w:num w:numId="20">
    <w:abstractNumId w:val="1"/>
  </w:num>
  <w:num w:numId="21">
    <w:abstractNumId w:val="19"/>
  </w:num>
  <w:num w:numId="22">
    <w:abstractNumId w:val="26"/>
  </w:num>
  <w:num w:numId="23">
    <w:abstractNumId w:val="6"/>
  </w:num>
  <w:num w:numId="24">
    <w:abstractNumId w:val="0"/>
  </w:num>
  <w:num w:numId="25">
    <w:abstractNumId w:val="20"/>
  </w:num>
  <w:num w:numId="26">
    <w:abstractNumId w:val="13"/>
  </w:num>
  <w:num w:numId="27">
    <w:abstractNumId w:val="17"/>
  </w:num>
  <w:num w:numId="28">
    <w:abstractNumId w:val="18"/>
  </w:num>
  <w:num w:numId="29">
    <w:abstractNumId w:val="21"/>
  </w:num>
  <w:num w:numId="30">
    <w:abstractNumId w:val="8"/>
  </w:num>
  <w:num w:numId="31">
    <w:abstractNumId w:val="12"/>
  </w:num>
  <w:num w:numId="32">
    <w:abstractNumId w:val="2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ocumentProtection w:edit="readOnly" w:enforcement="1" w:cryptProviderType="rsaAES" w:cryptAlgorithmClass="hash" w:cryptAlgorithmType="typeAny" w:cryptAlgorithmSid="14" w:cryptSpinCount="100000" w:hash="y6A4iLHLByDX/b/vxX+TgLB2xSzmrpMbdBLLyeTfMrypItVNF4YcWoNPQEEHNiUYdK505um7+3dIKHObBz2Tiw==" w:salt="/mOXiJcMPaO818ReYRM+W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4950"/>
    <w:rsid w:val="0007795E"/>
    <w:rsid w:val="000B3D71"/>
    <w:rsid w:val="000C6FC3"/>
    <w:rsid w:val="000F1AB0"/>
    <w:rsid w:val="000F3A03"/>
    <w:rsid w:val="001070B2"/>
    <w:rsid w:val="0012334A"/>
    <w:rsid w:val="001437F9"/>
    <w:rsid w:val="00145598"/>
    <w:rsid w:val="00156A25"/>
    <w:rsid w:val="001635E0"/>
    <w:rsid w:val="00164D24"/>
    <w:rsid w:val="00185312"/>
    <w:rsid w:val="00192878"/>
    <w:rsid w:val="001959E4"/>
    <w:rsid w:val="0019628F"/>
    <w:rsid w:val="001B434E"/>
    <w:rsid w:val="001E018C"/>
    <w:rsid w:val="001E7DB1"/>
    <w:rsid w:val="001F288F"/>
    <w:rsid w:val="001F5223"/>
    <w:rsid w:val="00200779"/>
    <w:rsid w:val="00201C76"/>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64FED"/>
    <w:rsid w:val="00472468"/>
    <w:rsid w:val="004965D1"/>
    <w:rsid w:val="004976FE"/>
    <w:rsid w:val="004B026A"/>
    <w:rsid w:val="004D096C"/>
    <w:rsid w:val="004D7482"/>
    <w:rsid w:val="004E1628"/>
    <w:rsid w:val="00513A1D"/>
    <w:rsid w:val="00515C8F"/>
    <w:rsid w:val="005201C4"/>
    <w:rsid w:val="00532603"/>
    <w:rsid w:val="005378BA"/>
    <w:rsid w:val="00540811"/>
    <w:rsid w:val="005430E3"/>
    <w:rsid w:val="005555C2"/>
    <w:rsid w:val="00555633"/>
    <w:rsid w:val="005623A6"/>
    <w:rsid w:val="005648A1"/>
    <w:rsid w:val="00565855"/>
    <w:rsid w:val="0058062A"/>
    <w:rsid w:val="00596925"/>
    <w:rsid w:val="005B2E8F"/>
    <w:rsid w:val="005D2590"/>
    <w:rsid w:val="005E18EF"/>
    <w:rsid w:val="005E5CA6"/>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283"/>
    <w:rsid w:val="0072379C"/>
    <w:rsid w:val="00733E8B"/>
    <w:rsid w:val="0075206B"/>
    <w:rsid w:val="007572AA"/>
    <w:rsid w:val="00761784"/>
    <w:rsid w:val="007702BD"/>
    <w:rsid w:val="0077151A"/>
    <w:rsid w:val="00782BAD"/>
    <w:rsid w:val="00782F92"/>
    <w:rsid w:val="0079370C"/>
    <w:rsid w:val="00793AD6"/>
    <w:rsid w:val="00794839"/>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A4CE3"/>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464FED"/>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1507">
      <w:bodyDiv w:val="1"/>
      <w:marLeft w:val="0"/>
      <w:marRight w:val="0"/>
      <w:marTop w:val="0"/>
      <w:marBottom w:val="0"/>
      <w:divBdr>
        <w:top w:val="none" w:sz="0" w:space="0" w:color="auto"/>
        <w:left w:val="none" w:sz="0" w:space="0" w:color="auto"/>
        <w:bottom w:val="none" w:sz="0" w:space="0" w:color="auto"/>
        <w:right w:val="none" w:sz="0" w:space="0" w:color="auto"/>
      </w:divBdr>
    </w:div>
    <w:div w:id="342170098">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337147067">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9067-ED2B-4F5E-AD3E-D24A895EB6A8}"/>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6661</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2018-02-21T17:58:00Z</cp:lastPrinted>
  <dcterms:created xsi:type="dcterms:W3CDTF">2021-04-21T12:05:00Z</dcterms:created>
  <dcterms:modified xsi:type="dcterms:W3CDTF">2021-04-21T12:05:00Z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